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以前没有上交的</w:t>
      </w:r>
      <w:r>
        <w:rPr>
          <w:rFonts w:hint="eastAsia" w:ascii="仿宋_GB2312" w:eastAsia="仿宋_GB2312"/>
          <w:b/>
          <w:sz w:val="32"/>
          <w:szCs w:val="32"/>
        </w:rPr>
        <w:t>干部人事档案材料上交情况清单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                              上报日期：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79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学历变化情况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政治面貌变化情况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培训、学习等情况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奖励、表彰情况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残疾、工伤等情况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如果情况变化请在所属栏目下打“√”，有关材料附后</w:t>
      </w:r>
      <w:r>
        <w:rPr>
          <w:rFonts w:hint="eastAsia" w:ascii="仿宋_GB2312" w:eastAsia="仿宋_GB2312"/>
          <w:sz w:val="24"/>
          <w:szCs w:val="24"/>
          <w:lang w:eastAsia="zh-CN"/>
        </w:rPr>
        <w:t>。（不够可另加页）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92363"/>
    <w:rsid w:val="109923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2015-11-09T02:57:00Z</dcterms:created>
  <dc:creator>Administrator</dc:creator>
  <cp:lastModifiedBy>Administrator</cp:lastModifiedBy>
  <cp:lastPrinted>2015-11-09T05:50:03Z</cp:lastPrinted>
  <dcterms:modified xsi:type="dcterms:W3CDTF">2015-11-09T06:28:10Z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